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976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方正大标宋_GBK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 w14:paraId="1EEFB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武夷学院运用监督执纪“第一种形态”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情况汇总表</w:t>
      </w:r>
      <w:bookmarkEnd w:id="0"/>
    </w:p>
    <w:p w14:paraId="78BEBAF3">
      <w:pP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单位：                       负责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人：                    填表人：                   填表时间：   年  月   日</w:t>
      </w:r>
    </w:p>
    <w:tbl>
      <w:tblPr>
        <w:tblStyle w:val="4"/>
        <w:tblW w:w="13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34"/>
        <w:gridCol w:w="1185"/>
        <w:gridCol w:w="1185"/>
        <w:gridCol w:w="1710"/>
        <w:gridCol w:w="3855"/>
        <w:gridCol w:w="2280"/>
        <w:gridCol w:w="1155"/>
      </w:tblGrid>
      <w:tr w14:paraId="7972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14EB912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34" w:type="dxa"/>
            <w:noWrap w:val="0"/>
            <w:vAlign w:val="center"/>
          </w:tcPr>
          <w:p w14:paraId="1D608EB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185" w:type="dxa"/>
            <w:noWrap w:val="0"/>
            <w:vAlign w:val="center"/>
          </w:tcPr>
          <w:p w14:paraId="2DA8554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处理对象</w:t>
            </w:r>
          </w:p>
        </w:tc>
        <w:tc>
          <w:tcPr>
            <w:tcW w:w="1185" w:type="dxa"/>
            <w:noWrap w:val="0"/>
            <w:vAlign w:val="center"/>
          </w:tcPr>
          <w:p w14:paraId="4F56DEC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是否党员</w:t>
            </w:r>
          </w:p>
        </w:tc>
        <w:tc>
          <w:tcPr>
            <w:tcW w:w="1710" w:type="dxa"/>
            <w:noWrap w:val="0"/>
            <w:vAlign w:val="center"/>
          </w:tcPr>
          <w:p w14:paraId="7B7DE19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职务/级别</w:t>
            </w:r>
          </w:p>
        </w:tc>
        <w:tc>
          <w:tcPr>
            <w:tcW w:w="3855" w:type="dxa"/>
            <w:noWrap w:val="0"/>
            <w:vAlign w:val="center"/>
          </w:tcPr>
          <w:p w14:paraId="5CE3204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主要事由</w:t>
            </w:r>
          </w:p>
        </w:tc>
        <w:tc>
          <w:tcPr>
            <w:tcW w:w="2280" w:type="dxa"/>
            <w:noWrap w:val="0"/>
            <w:vAlign w:val="center"/>
          </w:tcPr>
          <w:p w14:paraId="2202B44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处理方式</w:t>
            </w:r>
          </w:p>
        </w:tc>
        <w:tc>
          <w:tcPr>
            <w:tcW w:w="1155" w:type="dxa"/>
            <w:noWrap w:val="0"/>
            <w:vAlign w:val="center"/>
          </w:tcPr>
          <w:p w14:paraId="3476775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3B15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0FF5AAE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34" w:type="dxa"/>
            <w:noWrap w:val="0"/>
            <w:vAlign w:val="center"/>
          </w:tcPr>
          <w:p w14:paraId="1041377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353C0B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7D16F2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42DA955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3441811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06301C8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03771AF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D7C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67EC8BC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34" w:type="dxa"/>
            <w:noWrap w:val="0"/>
            <w:vAlign w:val="center"/>
          </w:tcPr>
          <w:p w14:paraId="55C838F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51ADBE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0BE585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50A82D4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54C4E8D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48FD8DE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8DBDD1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8E0B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5C5026A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34" w:type="dxa"/>
            <w:noWrap w:val="0"/>
            <w:vAlign w:val="center"/>
          </w:tcPr>
          <w:p w14:paraId="6A5C2A8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567091D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D1AB27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59D90A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315D3D4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0A708D2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91F20B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81C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61DD58A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734" w:type="dxa"/>
            <w:noWrap w:val="0"/>
            <w:vAlign w:val="center"/>
          </w:tcPr>
          <w:p w14:paraId="46B36F2A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B0311A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63B408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55325B1E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1F4E4E6E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78CD78D5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03AB05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B3FF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5B26953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34" w:type="dxa"/>
            <w:noWrap w:val="0"/>
            <w:vAlign w:val="center"/>
          </w:tcPr>
          <w:p w14:paraId="0A836F2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EC3D23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D622B7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961C25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73741CB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0035570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370BF8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C6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757C064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34" w:type="dxa"/>
            <w:noWrap w:val="0"/>
            <w:vAlign w:val="center"/>
          </w:tcPr>
          <w:p w14:paraId="1FD29AF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076660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04FE4F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0AA8F13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285166E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1B6C15D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709D75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309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0" w:type="dxa"/>
            <w:noWrap w:val="0"/>
            <w:vAlign w:val="center"/>
          </w:tcPr>
          <w:p w14:paraId="76E3FBE9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734" w:type="dxa"/>
            <w:noWrap w:val="0"/>
            <w:vAlign w:val="center"/>
          </w:tcPr>
          <w:p w14:paraId="09D6DD3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3A2BF7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8D60B1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070D1558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55" w:type="dxa"/>
            <w:noWrap w:val="0"/>
            <w:vAlign w:val="center"/>
          </w:tcPr>
          <w:p w14:paraId="3AA39C88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center"/>
          </w:tcPr>
          <w:p w14:paraId="505B42E5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286122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08DB0E6">
      <w:p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填表说明：</w:t>
      </w:r>
    </w:p>
    <w:p w14:paraId="05A1760B"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处理对象是二级党委委员、纪委委员、支部纪检委员的，需在“职务/级别”中予以注明；</w:t>
      </w:r>
    </w:p>
    <w:p w14:paraId="5DA50D9B">
      <w:pPr>
        <w:numPr>
          <w:ilvl w:val="0"/>
          <w:numId w:val="1"/>
        </w:num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各二级党委于6月、12月的20日前，汇总所在支部情况并加盖公章后</w:t>
      </w:r>
      <w:r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  <w:t>向校纪委纪检监察室报备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  <w:lang w:val="en-US" w:eastAsia="zh-CN"/>
        </w:rPr>
        <w:t>未运用监督执纪“第一种形态”情况的填无。</w:t>
      </w:r>
    </w:p>
    <w:p w14:paraId="4EB68B5A"/>
    <w:sectPr>
      <w:pgSz w:w="16838" w:h="11906" w:orient="landscape"/>
      <w:pgMar w:top="1587" w:right="2098" w:bottom="1474" w:left="1871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78217D"/>
    <w:multiLevelType w:val="singleLevel"/>
    <w:tmpl w:val="7A78217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222B4"/>
    <w:rsid w:val="1E22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2024-12-11T07:38:00Z</dcterms:created>
  <dc:creator>监察专员办</dc:creator>
  <cp:lastModifiedBy>监察专员办</cp:lastModifiedBy>
  <dcterms:modified xsi:type="dcterms:W3CDTF">2024-12-11T07:39:26Z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C0C28B0A149748C0A976902DA0C9816B_11</vt:lpwstr>
  </property>
</Properties>
</file>