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964" w:leftChars="0" w:hanging="964" w:hangingChars="300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“坚定文化自信、传承武夷文化”活动方案书</w:t>
      </w:r>
    </w:p>
    <w:p>
      <w:pPr>
        <w:spacing w:line="360" w:lineRule="auto"/>
        <w:ind w:firstLine="2640" w:firstLineChars="1100"/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——茶与食品学院南普陀寺勤“公”助学活动系列二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一、活动主题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坚定文化自信，传承武夷文化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二、活动背景及意义</w:t>
      </w:r>
      <w:bookmarkStart w:id="0" w:name="_GoBack"/>
      <w:bookmarkEnd w:id="0"/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化是一个国家、一个民族的灵魂。中国特色社会主义文化，孕育于中华民族源远流长的五千年文明历史，是实现中华民族伟大复兴之梦，使中华民族屹立于世界民族之类的根本。武夷山作为福建省物质文化双遗产地，朱子理学的故乡，传承武夷文化，传播武夷情怀，意义重大。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我们以“坚定文化自信，传承武夷文化”为宗旨，结合自身专业特色，以茶艺表演的形式向社会呼吁：践行社会主义核心价值观，爱护武夷山的绿水青山；坚定文化自信，传承武夷情怀。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三、主办单位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武夷山市风景名胜区管理委员会 武夷学院学生工作部（处）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共青团武夷学院委员会 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四、承办单位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武夷学院茶与食品学院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五、参与人员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分队长：雷卫星、宫晓静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副队长：A组 叶燕芳 、B组 刘宇爽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队  员：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A组 符海霞、唐茂珊、张洁清、周鑫、王长兴、龚作铖、庄淋淋、祁华梅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B组 刘艳、周泽林、刘水连、李玉、陆正艳、龙琪、张慧昕、郭石平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>六、活动对象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武夷山居民及游客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>六、活动时间、地点</w:t>
      </w:r>
    </w:p>
    <w:p>
      <w:pPr>
        <w:spacing w:line="360" w:lineRule="auto"/>
        <w:ind w:left="0" w:leftChars="0"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2018年11月10-17（待定），景区南路口或北路口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活动内容</w:t>
      </w:r>
    </w:p>
    <w:p>
      <w:pP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前期：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运用网络的热门词汇，提前于QQ微信等平台进行网络前期宣传。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制作两幅现场活动海报，①介绍本次活动主题、目的及活动单位；②介绍武夷山朱子理学、岩茶之乡等优秀传统文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化。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选用茶艺表演所需音乐、设备，准备宣传讲稿等。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流程：</w:t>
      </w:r>
    </w:p>
    <w:p>
      <w:pPr>
        <w:numPr>
          <w:ilvl w:val="0"/>
          <w:numId w:val="3"/>
        </w:numPr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现场布置，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在景区北路口或南路口布置茶席，检查音响、话筒等设备，茶桌及海报摆放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；</w:t>
      </w:r>
    </w:p>
    <w:p>
      <w:pPr>
        <w:numPr>
          <w:ilvl w:val="0"/>
          <w:numId w:val="3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  <w:t>茶艺表演，同时进行文化宣传，呼吁本次活动主题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3、开场白主题“武夷山文化、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朱子理学”，呼吁大家爱护武夷山的绿水青山，展武夷山情怀；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  <w:t>4、茶席设计，从设计理念，所需器具及茶礼仪，对茶席进行解读；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5、为游客奉茶，奉送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茶香包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等富有纪念的小礼品，提供学生制作的茶点及食品，进行专业宣传；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6、茶艺体验，为游客提供现场茶艺体验及指导；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7、提供简易方便穿脱的茶服，供游客拍照留念；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8、、组织安排游客在宣传“环境保护、文明旅游”倡议横幅签字。</w:t>
      </w:r>
    </w:p>
    <w:p>
      <w:p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八、活动布置</w:t>
      </w:r>
    </w:p>
    <w:p>
      <w:pPr>
        <w:ind w:left="0" w:leftChars="0"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茶与食品学院志愿服务队共计18人，9人一组，分别由雷卫星老师和宫晓静老师带队，分工合作。</w:t>
      </w:r>
    </w:p>
    <w:p>
      <w:p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A组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负责茶席等准备及茶艺表演；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安排解说员，要求对武夷山文化和茶文化有一定的了解，充满正能量，乐观开朗；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安排一位席主为游客表演并奉茶；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安排组员发送宣传品茶香包；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准备两套素雅女生茶服、两套男生茶服；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布置两套茶席供游客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茶艺体验。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B组：</w:t>
      </w:r>
    </w:p>
    <w:p>
      <w:pPr>
        <w:numPr>
          <w:ilvl w:val="0"/>
          <w:numId w:val="5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负责与商家交接定制茶香包：要求内容符合武夷山文化和茶文化，排版恰当；</w:t>
      </w:r>
    </w:p>
    <w:p>
      <w:pPr>
        <w:numPr>
          <w:ilvl w:val="0"/>
          <w:numId w:val="5"/>
        </w:numPr>
        <w:ind w:leftChars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搜集武夷山文化、茶文化：如大王峰、玉女峰大红袍等传说。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九、活动经费</w:t>
      </w:r>
    </w:p>
    <w:tbl>
      <w:tblPr>
        <w:tblStyle w:val="4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6"/>
        <w:gridCol w:w="1706"/>
        <w:gridCol w:w="1"/>
        <w:gridCol w:w="1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3" w:type="dxa"/>
            <w:gridSpan w:val="5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物品清单</w:t>
            </w:r>
          </w:p>
        </w:tc>
        <w:tc>
          <w:tcPr>
            <w:tcW w:w="169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项目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数量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单价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总价</w:t>
            </w:r>
          </w:p>
        </w:tc>
        <w:tc>
          <w:tcPr>
            <w:tcW w:w="16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宣传单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500个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ind w:firstLine="560" w:firstLineChars="20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0.6元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300元</w:t>
            </w:r>
          </w:p>
        </w:tc>
        <w:tc>
          <w:tcPr>
            <w:tcW w:w="16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活动宣传用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矿泉水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hd w:val="clear" w:color="auto" w:fill="auto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hd w:val="clear" w:color="auto" w:fill="auto"/>
                <w:vertAlign w:val="baseline"/>
                <w:lang w:val="en-US" w:eastAsia="zh-CN"/>
              </w:rPr>
              <w:t>箱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48元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96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元</w:t>
            </w:r>
          </w:p>
        </w:tc>
        <w:tc>
          <w:tcPr>
            <w:tcW w:w="16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工作人员用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车费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来回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00元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00元</w:t>
            </w:r>
          </w:p>
        </w:tc>
        <w:tc>
          <w:tcPr>
            <w:tcW w:w="16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运送茶席等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茶叶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500g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200元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200元</w:t>
            </w:r>
          </w:p>
        </w:tc>
        <w:tc>
          <w:tcPr>
            <w:tcW w:w="16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现场泡茶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横幅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2张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60元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120元</w:t>
            </w:r>
          </w:p>
        </w:tc>
        <w:tc>
          <w:tcPr>
            <w:tcW w:w="16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活动宣传及横幅签字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马克笔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5支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4元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20元</w:t>
            </w:r>
          </w:p>
        </w:tc>
        <w:tc>
          <w:tcPr>
            <w:tcW w:w="16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签字用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易拉宝</w:t>
            </w:r>
          </w:p>
        </w:tc>
        <w:tc>
          <w:tcPr>
            <w:tcW w:w="170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一张</w:t>
            </w:r>
          </w:p>
        </w:tc>
        <w:tc>
          <w:tcPr>
            <w:tcW w:w="1706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100</w:t>
            </w:r>
          </w:p>
        </w:tc>
        <w:tc>
          <w:tcPr>
            <w:tcW w:w="1706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100</w:t>
            </w:r>
          </w:p>
        </w:tc>
        <w:tc>
          <w:tcPr>
            <w:tcW w:w="1699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活动宣传用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总计</w:t>
            </w:r>
          </w:p>
        </w:tc>
        <w:tc>
          <w:tcPr>
            <w:tcW w:w="170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-</w:t>
            </w:r>
          </w:p>
        </w:tc>
        <w:tc>
          <w:tcPr>
            <w:tcW w:w="1706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-</w:t>
            </w:r>
          </w:p>
        </w:tc>
        <w:tc>
          <w:tcPr>
            <w:tcW w:w="1706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1236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元</w:t>
            </w:r>
          </w:p>
        </w:tc>
        <w:tc>
          <w:tcPr>
            <w:tcW w:w="1699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-</w:t>
            </w:r>
          </w:p>
        </w:tc>
      </w:tr>
    </w:tbl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18B947"/>
    <w:multiLevelType w:val="singleLevel"/>
    <w:tmpl w:val="FE18B947"/>
    <w:lvl w:ilvl="0" w:tentative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abstractNum w:abstractNumId="1">
    <w:nsid w:val="3D77BB90"/>
    <w:multiLevelType w:val="singleLevel"/>
    <w:tmpl w:val="3D77BB9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28C8C0A"/>
    <w:multiLevelType w:val="singleLevel"/>
    <w:tmpl w:val="428C8C0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49B5B12"/>
    <w:multiLevelType w:val="singleLevel"/>
    <w:tmpl w:val="449B5B12"/>
    <w:lvl w:ilvl="0" w:tentative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abstractNum w:abstractNumId="4">
    <w:nsid w:val="7604F32D"/>
    <w:multiLevelType w:val="singleLevel"/>
    <w:tmpl w:val="7604F32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xj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